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9F" w:rsidRPr="00051414" w:rsidRDefault="0064369F" w:rsidP="00051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051414">
        <w:rPr>
          <w:rFonts w:ascii="Times New Roman" w:hAnsi="Times New Roman" w:cs="Times New Roman"/>
          <w:b/>
          <w:sz w:val="28"/>
          <w:szCs w:val="28"/>
          <w:lang w:eastAsia="uk-UA"/>
        </w:rPr>
        <w:t>Держенергоефективності оприлюднило результати моніторингу комерційного обліку тепла і води в регіонах України</w:t>
      </w:r>
    </w:p>
    <w:p w:rsidR="0064369F" w:rsidRDefault="0064369F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36D2E" w:rsidRPr="0064369F" w:rsidRDefault="00236D2E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19050" t="0" r="0" b="0"/>
            <wp:docPr id="1" name="Рисунок 0" descr="1 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За результатами проведеного Держенергоефективності моніторингу комерційного обліку тепла і води, у 24 регіонах та м. Києві вже оснащено лічильниками: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тепла – 79,3% житлових та 78,2%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холодної води – 72,3% житлових та 94,5%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гарячої води – 16,4% житлових та 52,5% нежитлових будівель.</w:t>
      </w:r>
    </w:p>
    <w:p w:rsidR="0030721B" w:rsidRPr="00B0335E" w:rsidRDefault="0030721B" w:rsidP="003072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Цікаво, що лідерами </w:t>
      </w:r>
      <w:r w:rsidR="006A561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>з обладнання житлових будівель лічильниками є: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 тепла – Черкаська, Миколаївська, Хмельницька, Вінницька;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 холодної води – Миколаївська, Івано-Франківська, Закарпатська;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- гарячої води – 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>Миколаївська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Київська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3610F0" w:rsidRDefault="003610F0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 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у вересні ц.р.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Агентством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виявлено 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понад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64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орушен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ь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вимог законодавства щодо строків встановлення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лічильників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гарячої та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холодної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води у житлових будинках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. Відповідні повідомлення надіслано до Держпродспоживслужби.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750566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Загалом,</w:t>
      </w:r>
      <w:r w:rsidRPr="00750566">
        <w:rPr>
          <w:rFonts w:ascii="Times New Roman" w:hAnsi="Times New Roman" w:cs="Times New Roman"/>
          <w:sz w:val="28"/>
          <w:szCs w:val="28"/>
          <w:lang w:eastAsia="uk-UA"/>
        </w:rPr>
        <w:t xml:space="preserve"> із моменту старту моніторингу у серпні 2018 р. і по сьогодні </w:t>
      </w:r>
      <w:r w:rsidR="00B0335E" w:rsidRPr="00750566">
        <w:rPr>
          <w:rFonts w:ascii="Times New Roman" w:hAnsi="Times New Roman" w:cs="Times New Roman"/>
          <w:sz w:val="28"/>
          <w:szCs w:val="28"/>
          <w:lang w:eastAsia="uk-UA"/>
        </w:rPr>
        <w:t>Агентством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направлено 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до Держпродспоживслужби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майже 1500 повідомлень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недотримання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вимог Закону України «Про комерційний облік комунальних послуг»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Нагадую, що відповідно до зазначеного Закону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ператор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зовнішніх інженерних мереж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зобов'язані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забезпечити 100% облік: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теплової енергії;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нежитлових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будівель; 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02.08.2019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будівель.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Завдяки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блік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споживачі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зможуть платити лише за використані ресурси. Крім цього, це ще один стимул для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 енергоспоживання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впровадження енергоефективних заходів.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9C3023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6560">
        <w:rPr>
          <w:rFonts w:ascii="Times New Roman" w:hAnsi="Times New Roman" w:cs="Times New Roman"/>
          <w:sz w:val="28"/>
          <w:szCs w:val="28"/>
          <w:lang w:eastAsia="uk-UA"/>
        </w:rPr>
        <w:t>Також закликаю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мерів міст,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голів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обласних та районних державних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приймати місцеві програми фінансування або співфінансування встановлення лічильників теплової енергії та водопостачання у бюджетній сфері та житловому секторі.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51414" w:rsidRDefault="00051414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0721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Детальніше про результати моніторингу дізнавайтеся на сайті Агентства: </w:t>
      </w:r>
      <w:hyperlink r:id="rId7" w:history="1">
        <w:r w:rsidRPr="0030721B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http://saee.gov.ua/uk/content/commercial-accounting</w:t>
        </w:r>
      </w:hyperlink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0335E" w:rsidSect="0030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6243"/>
    <w:multiLevelType w:val="hybridMultilevel"/>
    <w:tmpl w:val="BB4283FC"/>
    <w:lvl w:ilvl="0" w:tplc="EA44B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6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043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0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E1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23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9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7D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A6915"/>
    <w:multiLevelType w:val="multilevel"/>
    <w:tmpl w:val="4E6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9"/>
    <w:rsid w:val="00051414"/>
    <w:rsid w:val="000E4A04"/>
    <w:rsid w:val="001E6918"/>
    <w:rsid w:val="00236D2E"/>
    <w:rsid w:val="00261424"/>
    <w:rsid w:val="002C0D70"/>
    <w:rsid w:val="002D0831"/>
    <w:rsid w:val="002D7AAD"/>
    <w:rsid w:val="0030721B"/>
    <w:rsid w:val="00336560"/>
    <w:rsid w:val="00340572"/>
    <w:rsid w:val="00342C25"/>
    <w:rsid w:val="00352447"/>
    <w:rsid w:val="003610F0"/>
    <w:rsid w:val="00445D0C"/>
    <w:rsid w:val="004E741E"/>
    <w:rsid w:val="005E42F6"/>
    <w:rsid w:val="0064369F"/>
    <w:rsid w:val="00686D36"/>
    <w:rsid w:val="006A1297"/>
    <w:rsid w:val="006A561E"/>
    <w:rsid w:val="00750566"/>
    <w:rsid w:val="00836C2B"/>
    <w:rsid w:val="008A4619"/>
    <w:rsid w:val="008B45BE"/>
    <w:rsid w:val="009B147D"/>
    <w:rsid w:val="009C3023"/>
    <w:rsid w:val="00A4581D"/>
    <w:rsid w:val="00A61BDB"/>
    <w:rsid w:val="00AA68CF"/>
    <w:rsid w:val="00AE1EF4"/>
    <w:rsid w:val="00B0335E"/>
    <w:rsid w:val="00B84249"/>
    <w:rsid w:val="00DB598F"/>
    <w:rsid w:val="00E62087"/>
    <w:rsid w:val="00E66F56"/>
    <w:rsid w:val="00F9416F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63BD-13AC-4445-B980-FE0A9EF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1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3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ee.gov.ua/uk/content/commercial-accoun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AA6C-EBAE-4E3E-90CC-6F00E56C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2019-10-21T05:50:00Z</dcterms:created>
  <dcterms:modified xsi:type="dcterms:W3CDTF">2019-10-21T05:50:00Z</dcterms:modified>
</cp:coreProperties>
</file>