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left="9356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Наказ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начальника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соціального захисту населення Щастинської районної державної адміністрації </w:t>
      </w:r>
    </w:p>
    <w:p>
      <w:pPr>
        <w:shd w:val="clear" w:color="auto" w:fill="FFFFFF"/>
        <w:ind w:left="9356"/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8"/>
          <w:szCs w:val="28"/>
          <w:lang w:val="uk-UA"/>
        </w:rPr>
      </w:pPr>
      <w:bookmarkStart w:id="1" w:name="_GoBack"/>
      <w:r>
        <w:rPr>
          <w:rFonts w:hint="default" w:ascii="Times New Roman" w:hAnsi="Times New Roman" w:eastAsia="Times New Roman" w:cs="Times New Roman"/>
          <w:b w:val="0"/>
          <w:bCs/>
          <w:i w:val="0"/>
          <w:iCs/>
          <w:color w:val="000000"/>
          <w:sz w:val="28"/>
          <w:szCs w:val="28"/>
          <w:lang w:val="uk-UA"/>
        </w:rPr>
        <w:t>№10 від 07.11.2023</w:t>
      </w:r>
    </w:p>
    <w:bookmarkEnd w:id="1"/>
    <w:p>
      <w:pPr>
        <w:jc w:val="center"/>
        <w:rPr>
          <w:b/>
          <w:sz w:val="30"/>
          <w:szCs w:val="30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30"/>
          <w:szCs w:val="30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ТЕХНОЛОГІЧНА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КАРТКА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Times New Roman" w:hAnsi="Times New Roman" w:eastAsia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eastAsia="Times New Roman" w:cs="Times New Roman"/>
          <w:b/>
          <w:color w:val="000000"/>
          <w:sz w:val="16"/>
          <w:szCs w:val="16"/>
        </w:rPr>
        <w:t>АДМІНІСТРАТИВНОЇ ПОСЛУГИ</w:t>
      </w:r>
    </w:p>
    <w:p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hAnsi="Times New Roman"/>
          <w:b/>
          <w:sz w:val="28"/>
          <w:szCs w:val="28"/>
        </w:rPr>
        <w:t xml:space="preserve">Вклеювання бланка-вкладки до посвідчення учасника бойових дій, </w:t>
      </w:r>
      <w:r>
        <w:rPr>
          <w:rFonts w:ascii="Times New Roman" w:hAnsi="Times New Roman"/>
          <w:b/>
          <w:sz w:val="28"/>
          <w:szCs w:val="28"/>
        </w:rPr>
        <w:br w:type="textWrapping"/>
      </w:r>
      <w:r>
        <w:rPr>
          <w:rFonts w:ascii="Times New Roman" w:hAnsi="Times New Roman"/>
          <w:b/>
          <w:sz w:val="28"/>
          <w:szCs w:val="28"/>
        </w:rPr>
        <w:t xml:space="preserve">особи з інвалідністю внаслідок війни II і III групи з числа учасників бойових дій </w:t>
      </w:r>
      <w:r>
        <w:rPr>
          <w:rFonts w:ascii="Times New Roman" w:hAnsi="Times New Roman"/>
          <w:b/>
          <w:sz w:val="28"/>
          <w:szCs w:val="28"/>
        </w:rPr>
        <w:br w:type="textWrapping"/>
      </w:r>
      <w:r>
        <w:rPr>
          <w:rFonts w:ascii="Times New Roman" w:hAnsi="Times New Roman"/>
          <w:b/>
          <w:sz w:val="28"/>
          <w:szCs w:val="28"/>
        </w:rPr>
        <w:t>у період Другої світової війни, яким виповнилося 85 років і більше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uk-UA"/>
        </w:rPr>
        <w:t>управління</w:t>
      </w: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val="uk-UA"/>
        </w:rPr>
        <w:t xml:space="preserve"> соціального захисту населення Щастинської районної державної адміністрації</w:t>
      </w:r>
      <w:r>
        <w:rPr>
          <w:rFonts w:ascii="Times New Roman" w:hAnsi="Times New Roman" w:eastAsia="Times New Roman" w:cs="Times New Roman"/>
          <w:sz w:val="28"/>
          <w:szCs w:val="28"/>
        </w:rPr>
        <w:t>_</w:t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4"/>
        <w:tblW w:w="15158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3"/>
        <w:gridCol w:w="3693"/>
        <w:gridCol w:w="4045"/>
        <w:gridCol w:w="3699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2" w:hRule="atLeast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Прийом заяви та визначеного пакету документів 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Адміністратор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 центру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 день звернення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заявника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Передача повного пакету документів до управління соціального захисту районної державної адміністрації </w:t>
            </w: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А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дміністратор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центру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дня, але не пізніше наступного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Головний спеціаліст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Розгляд заяви, перевірка документів та визначення підстав для оформлення бланку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вкладки до посвідчення особи з інвалідністю внаслідок війни ІІ – ІІІ групи або вмотивованої відмови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Головний спеціаліст сектору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Протягом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двох днів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Перевірка повноти поданих документів та правильності їх оформлення, повернення (у разі потреби) документів адміністратору ЦНАП для доопрацювання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Завідувач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Заповнення бланку - вкладки до посвідчення особи з інвалідністю внаслідок війни ІІ – ІІІ групи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або підготовка відповіді про відмову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Головний спеціаліс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т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Підписання бланку - вкладки до посвідчення особи з інвалідністю внаслідок війни ІІ – ІІІ групи та скріплення печаткою управління або підписання відповіді про відмову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/ заступник  начальника-начальник відділу з питань обробки та призначення державних допомог/заступник начальника-начальник відділу контролю та виплат державних соціальних допомог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Реєстрація бланку - вкладки до посвідчення особи з інвалідністю внаслідок війни ІІ – ІІІ групи в журналі обліку або реєстрація відповіді про відмову в журналі вихідної кореспонденції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Головний спеціаліс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т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Реєстрація видачі посвідчення в журналі реєстрації посвідчень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Головний спеціаліс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т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Сектор соціальних гарантій управління соціального захисту населення Щастинської районної державної адміністрації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Передача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 посвідчення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 xml:space="preserve">із оформленою бланк-вкладкою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>або відповіді по відмову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сектору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Сектор соціальних гарантій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Щастинської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районної державної адміністрації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одного робочого дня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3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continue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Інформування заявника про необхідність отримання результату послуги та реєстрація посвідчення особи з інвалідністю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</w:rPr>
              <w:t>внаслідок війни ІІ – ІІІ групи із оформленою бланк - вкладкою або відповіді про відмову в реєстраційних книгах, та видача суб’єкту звернення</w:t>
            </w:r>
          </w:p>
        </w:tc>
        <w:tc>
          <w:tcPr>
            <w:tcW w:w="40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Адміністратор центру</w:t>
            </w:r>
          </w:p>
        </w:tc>
        <w:tc>
          <w:tcPr>
            <w:tcW w:w="3699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Протягом десяти днів з дня отримання оформленого посвідчення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43" w:hRule="atLeast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3" w:lineRule="auto"/>
              <w:ind w:left="57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Механізм оскарження результату надання адміністративної  послуги</w:t>
            </w:r>
          </w:p>
        </w:tc>
        <w:tc>
          <w:tcPr>
            <w:tcW w:w="11052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widowControl w:val="0"/>
              <w:spacing w:before="240" w:after="240" w:line="264" w:lineRule="auto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1.Відповідно до вимог ст.ст.16-18 Закону України «Про звернення громадян» результат надання адміністративної послуги може бути оскаржено шляхом:</w:t>
            </w: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1.Звернення до вищого органу державної влади;</w:t>
            </w:r>
          </w:p>
          <w:p>
            <w:pPr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3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2.Дії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порядку, встановленому Законом України «Про адміністративні послуги».</w:t>
            </w:r>
          </w:p>
        </w:tc>
      </w:tr>
    </w:tbl>
    <w:p/>
    <w:p>
      <w:pP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F74D3"/>
    <w:rsid w:val="433D6212"/>
    <w:rsid w:val="4F15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23"/>
    <w:basedOn w:val="5"/>
    <w:qFormat/>
    <w:uiPriority w:val="0"/>
    <w:tblPr>
      <w:tblCellMar>
        <w:left w:w="115" w:type="dxa"/>
        <w:right w:w="115" w:type="dxa"/>
      </w:tblCellMar>
    </w:tbl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2023-11-05T19:58:00Z</dcterms:created>
  <dc:creator>LENOVO</dc:creator>
  <cp:lastModifiedBy>Наталия Дубовая</cp:lastModifiedBy>
  <dcterms:modified xsi:type="dcterms:W3CDTF">2023-11-07T08:15:51Z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9A2D4773641B4305814C2DCE99A13D6C_12</vt:lpwstr>
  </property>
</Properties>
</file>